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2AC" w:rsidRDefault="002762AC" w:rsidP="002762AC">
      <w:pPr>
        <w:pStyle w:val="a3"/>
        <w:ind w:firstLine="426"/>
        <w:jc w:val="both"/>
        <w:rPr>
          <w:rFonts w:ascii="Times New Roman" w:hAnsi="Times New Roman" w:cs="Times New Roman"/>
          <w:sz w:val="28"/>
        </w:rPr>
      </w:pPr>
      <w:r w:rsidRPr="002762AC">
        <w:rPr>
          <w:rFonts w:ascii="Times New Roman" w:hAnsi="Times New Roman" w:cs="Times New Roman"/>
          <w:sz w:val="28"/>
        </w:rPr>
        <w:t>Что такое «гаражная амнистия»</w:t>
      </w:r>
      <w:r>
        <w:rPr>
          <w:rFonts w:ascii="Times New Roman" w:hAnsi="Times New Roman" w:cs="Times New Roman"/>
          <w:sz w:val="28"/>
        </w:rPr>
        <w:t>?</w:t>
      </w:r>
    </w:p>
    <w:p w:rsidR="002762AC" w:rsidRPr="002762AC" w:rsidRDefault="002762AC" w:rsidP="002762AC">
      <w:pPr>
        <w:pStyle w:val="a3"/>
        <w:ind w:firstLine="426"/>
        <w:jc w:val="both"/>
        <w:rPr>
          <w:rFonts w:ascii="Times New Roman" w:hAnsi="Times New Roman" w:cs="Times New Roman"/>
          <w:sz w:val="28"/>
        </w:rPr>
      </w:pPr>
      <w:r w:rsidRPr="002762AC">
        <w:rPr>
          <w:rFonts w:ascii="Times New Roman" w:hAnsi="Times New Roman" w:cs="Times New Roman"/>
          <w:sz w:val="28"/>
        </w:rPr>
        <w:t xml:space="preserve">Федеральным законом от 5 апреля 2021 </w:t>
      </w:r>
      <w:r w:rsidR="00663E3C" w:rsidRPr="002762AC">
        <w:rPr>
          <w:rFonts w:ascii="Times New Roman" w:hAnsi="Times New Roman" w:cs="Times New Roman"/>
          <w:sz w:val="28"/>
        </w:rPr>
        <w:t>года №</w:t>
      </w:r>
      <w:r w:rsidRPr="002762AC">
        <w:rPr>
          <w:rFonts w:ascii="Times New Roman" w:hAnsi="Times New Roman" w:cs="Times New Roman"/>
          <w:sz w:val="28"/>
        </w:rPr>
        <w:t xml:space="preserve"> 79-ФЗ предусмотрен упрощенный порядок оформления земельных участков, находящихся в государственной или муниципальной собственности, на которых размещены гаражи, возведенные до введения в действие Градостроительного кодекса РФ (т.е. до 30 декабря 2004 года). Его суть заключается в следующем.</w:t>
      </w:r>
    </w:p>
    <w:p w:rsidR="002762AC" w:rsidRPr="002762AC" w:rsidRDefault="002762AC" w:rsidP="002762AC">
      <w:pPr>
        <w:pStyle w:val="a3"/>
        <w:ind w:firstLine="426"/>
        <w:jc w:val="both"/>
        <w:rPr>
          <w:rFonts w:ascii="Times New Roman" w:hAnsi="Times New Roman" w:cs="Times New Roman"/>
          <w:sz w:val="28"/>
        </w:rPr>
      </w:pPr>
      <w:r w:rsidRPr="002762AC">
        <w:rPr>
          <w:rFonts w:ascii="Times New Roman" w:hAnsi="Times New Roman" w:cs="Times New Roman"/>
          <w:sz w:val="28"/>
        </w:rPr>
        <w:t>До 1 января 2026 года граждане, использующие гаражи, являющиеся объектом капитального с</w:t>
      </w:r>
      <w:bookmarkStart w:id="0" w:name="_GoBack"/>
      <w:bookmarkEnd w:id="0"/>
      <w:r w:rsidRPr="002762AC">
        <w:rPr>
          <w:rFonts w:ascii="Times New Roman" w:hAnsi="Times New Roman" w:cs="Times New Roman"/>
          <w:sz w:val="28"/>
        </w:rPr>
        <w:t>троительства и возведенные до 30.12.2004 (и их наследники), имеют право на предоставление в собственность бесплатно земельного участка, находящегося в государственной или муниципальной собственности, на котором расположен гараж, если:</w:t>
      </w:r>
    </w:p>
    <w:p w:rsidR="002762AC" w:rsidRPr="002762AC" w:rsidRDefault="002762AC" w:rsidP="002762AC">
      <w:pPr>
        <w:pStyle w:val="a3"/>
        <w:ind w:firstLine="426"/>
        <w:jc w:val="both"/>
        <w:rPr>
          <w:rFonts w:ascii="Times New Roman" w:hAnsi="Times New Roman" w:cs="Times New Roman"/>
          <w:sz w:val="28"/>
        </w:rPr>
      </w:pPr>
      <w:r w:rsidRPr="002762AC">
        <w:rPr>
          <w:rFonts w:ascii="Times New Roman" w:hAnsi="Times New Roman" w:cs="Times New Roman"/>
          <w:sz w:val="28"/>
        </w:rPr>
        <w:t xml:space="preserve">- земельный участок для размещения гаража был предоставлен или передан гражданину какой-либо организацией (в </w:t>
      </w:r>
      <w:proofErr w:type="spellStart"/>
      <w:r w:rsidRPr="002762AC">
        <w:rPr>
          <w:rFonts w:ascii="Times New Roman" w:hAnsi="Times New Roman" w:cs="Times New Roman"/>
          <w:sz w:val="28"/>
        </w:rPr>
        <w:t>т.ч</w:t>
      </w:r>
      <w:proofErr w:type="spellEnd"/>
      <w:r w:rsidRPr="002762AC">
        <w:rPr>
          <w:rFonts w:ascii="Times New Roman" w:hAnsi="Times New Roman" w:cs="Times New Roman"/>
          <w:sz w:val="28"/>
        </w:rPr>
        <w:t>. с которой он состоял в трудовых отношениях) либо иным образом выделен ему, либо право на использование такого земельного участка возникло у гражданина по иным основаниям;</w:t>
      </w:r>
    </w:p>
    <w:p w:rsidR="002762AC" w:rsidRPr="002762AC" w:rsidRDefault="002762AC" w:rsidP="002762AC">
      <w:pPr>
        <w:pStyle w:val="a3"/>
        <w:ind w:firstLine="426"/>
        <w:jc w:val="both"/>
        <w:rPr>
          <w:rFonts w:ascii="Times New Roman" w:hAnsi="Times New Roman" w:cs="Times New Roman"/>
          <w:sz w:val="28"/>
        </w:rPr>
      </w:pPr>
      <w:r w:rsidRPr="002762AC">
        <w:rPr>
          <w:rFonts w:ascii="Times New Roman" w:hAnsi="Times New Roman" w:cs="Times New Roman"/>
          <w:sz w:val="28"/>
        </w:rPr>
        <w:t>- гараж и (или) земельный участок, на котором он расположен, распределены гражданину на основании решения общего собрания членов гаражного кооператива либо иного документа, устанавливающего такое распределение.</w:t>
      </w:r>
    </w:p>
    <w:p w:rsidR="002762AC" w:rsidRPr="002762AC" w:rsidRDefault="002762AC" w:rsidP="002762AC">
      <w:pPr>
        <w:pStyle w:val="a3"/>
        <w:ind w:firstLine="426"/>
        <w:jc w:val="both"/>
        <w:rPr>
          <w:rFonts w:ascii="Times New Roman" w:hAnsi="Times New Roman" w:cs="Times New Roman"/>
          <w:sz w:val="28"/>
        </w:rPr>
      </w:pPr>
      <w:r w:rsidRPr="002762AC">
        <w:rPr>
          <w:rFonts w:ascii="Times New Roman" w:hAnsi="Times New Roman" w:cs="Times New Roman"/>
          <w:sz w:val="28"/>
        </w:rPr>
        <w:t>Такие гаражи могут быть блокированы общими стенами с другими гаражами в одном ряду, иметь общие с ними крышу, фундамент и коммуникации либо быть отдельно стоящими объектами капитального строительства.</w:t>
      </w:r>
    </w:p>
    <w:p w:rsidR="002762AC" w:rsidRPr="002762AC" w:rsidRDefault="002762AC" w:rsidP="002762AC">
      <w:pPr>
        <w:pStyle w:val="a3"/>
        <w:ind w:firstLine="426"/>
        <w:jc w:val="both"/>
        <w:rPr>
          <w:rFonts w:ascii="Times New Roman" w:hAnsi="Times New Roman" w:cs="Times New Roman"/>
          <w:sz w:val="28"/>
        </w:rPr>
      </w:pPr>
      <w:r w:rsidRPr="002762AC">
        <w:rPr>
          <w:rFonts w:ascii="Times New Roman" w:hAnsi="Times New Roman" w:cs="Times New Roman"/>
          <w:sz w:val="28"/>
        </w:rPr>
        <w:t>В заявлении, подаваемом гражданином в исполнительный орган государственной власти или орган местного самоуправления для получения земли, нужно будет отдельно указать, что гараж возведен до 30.12.2004.</w:t>
      </w:r>
    </w:p>
    <w:p w:rsidR="002762AC" w:rsidRPr="002762AC" w:rsidRDefault="002762AC" w:rsidP="002762AC">
      <w:pPr>
        <w:pStyle w:val="a3"/>
        <w:ind w:firstLine="426"/>
        <w:jc w:val="both"/>
        <w:rPr>
          <w:rFonts w:ascii="Times New Roman" w:hAnsi="Times New Roman" w:cs="Times New Roman"/>
          <w:sz w:val="28"/>
        </w:rPr>
      </w:pPr>
      <w:r w:rsidRPr="002762AC">
        <w:rPr>
          <w:rFonts w:ascii="Times New Roman" w:hAnsi="Times New Roman" w:cs="Times New Roman"/>
          <w:sz w:val="28"/>
        </w:rPr>
        <w:t>Установлен перечень документов, которыми могут быть подтверждены права гражданина и которые необходимо приложить к заявлению. Регионам предоставлено право дополнительно определять (в законе субъекта РФ) документы, которые могут быть представлены гражданином, в случае отсутствия у него перечисленных в законе документов.</w:t>
      </w:r>
    </w:p>
    <w:p w:rsidR="002762AC" w:rsidRPr="002762AC" w:rsidRDefault="002762AC" w:rsidP="002762AC">
      <w:pPr>
        <w:pStyle w:val="a3"/>
        <w:ind w:firstLine="426"/>
        <w:jc w:val="both"/>
        <w:rPr>
          <w:rFonts w:ascii="Times New Roman" w:hAnsi="Times New Roman" w:cs="Times New Roman"/>
          <w:sz w:val="28"/>
        </w:rPr>
      </w:pPr>
      <w:proofErr w:type="spellStart"/>
      <w:r w:rsidRPr="002762AC">
        <w:rPr>
          <w:rFonts w:ascii="Times New Roman" w:hAnsi="Times New Roman" w:cs="Times New Roman"/>
          <w:sz w:val="28"/>
        </w:rPr>
        <w:t>Госрегистрация</w:t>
      </w:r>
      <w:proofErr w:type="spellEnd"/>
      <w:r w:rsidRPr="002762AC">
        <w:rPr>
          <w:rFonts w:ascii="Times New Roman" w:hAnsi="Times New Roman" w:cs="Times New Roman"/>
          <w:sz w:val="28"/>
        </w:rPr>
        <w:t xml:space="preserve"> права собственности на земельный участок в указанных случаях будет осуществляться одновременно с государственным кадастровым учетом гаража (если ранее он не был осуществлен) и </w:t>
      </w:r>
      <w:proofErr w:type="spellStart"/>
      <w:r w:rsidRPr="002762AC">
        <w:rPr>
          <w:rFonts w:ascii="Times New Roman" w:hAnsi="Times New Roman" w:cs="Times New Roman"/>
          <w:sz w:val="28"/>
        </w:rPr>
        <w:t>госрегистрацией</w:t>
      </w:r>
      <w:proofErr w:type="spellEnd"/>
      <w:r w:rsidRPr="002762AC">
        <w:rPr>
          <w:rFonts w:ascii="Times New Roman" w:hAnsi="Times New Roman" w:cs="Times New Roman"/>
          <w:sz w:val="28"/>
        </w:rPr>
        <w:t xml:space="preserve"> права собственности гражданина на гараж. Заявление будет подаваться исполнительным органом государственной власти или органом местного самоуправления, предоставившим данному гражданину земельный участок. От них же по завершении процедур государственной регистрации и кадастрового учета гражданин получит соответствующие выписки из ЕГРН. Если заявление в установленный срок не подано соответствующим органом, с таким заявлением гражданин вправе обратиться самостоятельно.</w:t>
      </w:r>
    </w:p>
    <w:p w:rsidR="002762AC" w:rsidRPr="002762AC" w:rsidRDefault="002762AC" w:rsidP="002762AC">
      <w:pPr>
        <w:pStyle w:val="a3"/>
        <w:ind w:firstLine="426"/>
        <w:jc w:val="both"/>
        <w:rPr>
          <w:rFonts w:ascii="Times New Roman" w:hAnsi="Times New Roman" w:cs="Times New Roman"/>
          <w:sz w:val="28"/>
        </w:rPr>
      </w:pPr>
      <w:r w:rsidRPr="002762AC">
        <w:rPr>
          <w:rFonts w:ascii="Times New Roman" w:hAnsi="Times New Roman" w:cs="Times New Roman"/>
          <w:sz w:val="28"/>
        </w:rPr>
        <w:t xml:space="preserve">"Гаражная амнистия" также будет распространяться на земельные участки, которые находятся в фактическом пользовании граждан и на которых расположен гараж, не являющийся объектом капитального строительства, </w:t>
      </w:r>
      <w:r w:rsidRPr="002762AC">
        <w:rPr>
          <w:rFonts w:ascii="Times New Roman" w:hAnsi="Times New Roman" w:cs="Times New Roman"/>
          <w:sz w:val="28"/>
        </w:rPr>
        <w:lastRenderedPageBreak/>
        <w:t>возведенный до 30.12.2004, в случае, если такой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2762AC" w:rsidRPr="002762AC" w:rsidRDefault="002762AC" w:rsidP="002762AC">
      <w:pPr>
        <w:pStyle w:val="a3"/>
        <w:ind w:firstLine="426"/>
        <w:jc w:val="both"/>
        <w:rPr>
          <w:rFonts w:ascii="Times New Roman" w:hAnsi="Times New Roman" w:cs="Times New Roman"/>
          <w:sz w:val="28"/>
        </w:rPr>
      </w:pPr>
      <w:r w:rsidRPr="002762AC">
        <w:rPr>
          <w:rFonts w:ascii="Times New Roman" w:hAnsi="Times New Roman" w:cs="Times New Roman"/>
          <w:sz w:val="28"/>
        </w:rPr>
        <w:t>В предоставлении земли под гаражом в рассмотренном упрощенном порядке откажут, если гараж признан самовольной постройкой, подлежащей сносу.</w:t>
      </w:r>
    </w:p>
    <w:p w:rsidR="002762AC" w:rsidRPr="002762AC" w:rsidRDefault="002762AC" w:rsidP="002762AC">
      <w:pPr>
        <w:pStyle w:val="a3"/>
        <w:ind w:firstLine="426"/>
        <w:jc w:val="both"/>
        <w:rPr>
          <w:rFonts w:ascii="Times New Roman" w:hAnsi="Times New Roman" w:cs="Times New Roman"/>
          <w:sz w:val="28"/>
        </w:rPr>
      </w:pPr>
      <w:r w:rsidRPr="002762AC">
        <w:rPr>
          <w:rFonts w:ascii="Times New Roman" w:hAnsi="Times New Roman" w:cs="Times New Roman"/>
          <w:sz w:val="28"/>
        </w:rPr>
        <w:t xml:space="preserve">Правила "гаражной амнистии" не распространяются на правоотношения, связанные с созданием и использованием гражданами и </w:t>
      </w:r>
      <w:proofErr w:type="spellStart"/>
      <w:r w:rsidRPr="002762AC">
        <w:rPr>
          <w:rFonts w:ascii="Times New Roman" w:hAnsi="Times New Roman" w:cs="Times New Roman"/>
          <w:sz w:val="28"/>
        </w:rPr>
        <w:t>юрлицами</w:t>
      </w:r>
      <w:proofErr w:type="spellEnd"/>
      <w:r w:rsidRPr="002762AC">
        <w:rPr>
          <w:rFonts w:ascii="Times New Roman" w:hAnsi="Times New Roman" w:cs="Times New Roman"/>
          <w:sz w:val="28"/>
        </w:rPr>
        <w:t>:</w:t>
      </w:r>
    </w:p>
    <w:p w:rsidR="002762AC" w:rsidRPr="002762AC" w:rsidRDefault="002762AC" w:rsidP="002762AC">
      <w:pPr>
        <w:pStyle w:val="a3"/>
        <w:ind w:firstLine="426"/>
        <w:jc w:val="both"/>
        <w:rPr>
          <w:rFonts w:ascii="Times New Roman" w:hAnsi="Times New Roman" w:cs="Times New Roman"/>
          <w:sz w:val="28"/>
        </w:rPr>
      </w:pPr>
      <w:r w:rsidRPr="002762AC">
        <w:rPr>
          <w:rFonts w:ascii="Times New Roman" w:hAnsi="Times New Roman" w:cs="Times New Roman"/>
          <w:sz w:val="28"/>
        </w:rPr>
        <w:t>- гаражей, являющихся объектами вспомогательного использования по отношению к объектам ИЖС, садовым домам, объектам производственного, промышленного или коммерческого назначения, в том числе предназначенных и (или) используемых для осуществления предпринимательской деятельности по оказанию услуг по ремонту, техническому обслуживанию и мойке транспортных средств;</w:t>
      </w:r>
    </w:p>
    <w:p w:rsidR="002762AC" w:rsidRPr="002762AC" w:rsidRDefault="002762AC" w:rsidP="002762AC">
      <w:pPr>
        <w:pStyle w:val="a3"/>
        <w:ind w:firstLine="426"/>
        <w:jc w:val="both"/>
        <w:rPr>
          <w:rFonts w:ascii="Times New Roman" w:hAnsi="Times New Roman" w:cs="Times New Roman"/>
          <w:sz w:val="28"/>
        </w:rPr>
      </w:pPr>
      <w:r w:rsidRPr="002762AC">
        <w:rPr>
          <w:rFonts w:ascii="Times New Roman" w:hAnsi="Times New Roman" w:cs="Times New Roman"/>
          <w:sz w:val="28"/>
        </w:rPr>
        <w:t>- гаражей, предназначенных для хранения техники и оборудования, необходимых для обеспечения деятельности органов власти и транспортных организаций;</w:t>
      </w:r>
    </w:p>
    <w:p w:rsidR="002762AC" w:rsidRPr="002762AC" w:rsidRDefault="002762AC" w:rsidP="002762AC">
      <w:pPr>
        <w:pStyle w:val="a3"/>
        <w:ind w:firstLine="426"/>
        <w:jc w:val="both"/>
        <w:rPr>
          <w:rFonts w:ascii="Times New Roman" w:hAnsi="Times New Roman" w:cs="Times New Roman"/>
          <w:sz w:val="28"/>
        </w:rPr>
      </w:pPr>
    </w:p>
    <w:p w:rsidR="002762AC" w:rsidRPr="002762AC" w:rsidRDefault="002762AC" w:rsidP="002762AC">
      <w:pPr>
        <w:pStyle w:val="a3"/>
        <w:ind w:firstLine="426"/>
        <w:jc w:val="both"/>
        <w:rPr>
          <w:rFonts w:ascii="Times New Roman" w:hAnsi="Times New Roman" w:cs="Times New Roman"/>
          <w:sz w:val="28"/>
        </w:rPr>
      </w:pPr>
      <w:r w:rsidRPr="002762AC">
        <w:rPr>
          <w:rFonts w:ascii="Times New Roman" w:hAnsi="Times New Roman" w:cs="Times New Roman"/>
          <w:sz w:val="28"/>
        </w:rPr>
        <w:t>- гаражей, находящихся в многоквартирных домах и объектах коммерческого назначения, а также подземных гаражей;</w:t>
      </w:r>
    </w:p>
    <w:p w:rsidR="002762AC" w:rsidRPr="002762AC" w:rsidRDefault="002762AC" w:rsidP="002762AC">
      <w:pPr>
        <w:pStyle w:val="a3"/>
        <w:ind w:firstLine="426"/>
        <w:jc w:val="both"/>
        <w:rPr>
          <w:rFonts w:ascii="Times New Roman" w:hAnsi="Times New Roman" w:cs="Times New Roman"/>
          <w:sz w:val="28"/>
        </w:rPr>
      </w:pPr>
      <w:r w:rsidRPr="002762AC">
        <w:rPr>
          <w:rFonts w:ascii="Times New Roman" w:hAnsi="Times New Roman" w:cs="Times New Roman"/>
          <w:sz w:val="28"/>
        </w:rPr>
        <w:t>- гаражей, создаваемых и используемых в порядке, предусмотренном Законом № 214-ФЗ об участии в долевом строительстве многоквартирных домов и иных объектов недвижимости.</w:t>
      </w:r>
    </w:p>
    <w:p w:rsidR="002762AC" w:rsidRPr="002762AC" w:rsidRDefault="002762AC" w:rsidP="002762AC">
      <w:pPr>
        <w:pStyle w:val="a3"/>
        <w:ind w:firstLine="426"/>
        <w:jc w:val="both"/>
        <w:rPr>
          <w:rFonts w:ascii="Times New Roman" w:hAnsi="Times New Roman" w:cs="Times New Roman"/>
          <w:sz w:val="28"/>
        </w:rPr>
      </w:pPr>
      <w:r w:rsidRPr="002762AC">
        <w:rPr>
          <w:rFonts w:ascii="Times New Roman" w:hAnsi="Times New Roman" w:cs="Times New Roman"/>
          <w:sz w:val="28"/>
        </w:rPr>
        <w:t>В том случае, если земельные участки с гаражами, подпадающие под упрощенный порядок, являются ограниченными в обороте, они будут предоставляться гражданам в указанном упрощенном порядке в аренду с установлением арендной платы в размере не выше размера земельного налога за соответствующий участок.</w:t>
      </w:r>
    </w:p>
    <w:p w:rsidR="002762AC" w:rsidRPr="002762AC" w:rsidRDefault="002762AC" w:rsidP="002762AC">
      <w:pPr>
        <w:pStyle w:val="a3"/>
        <w:ind w:firstLine="426"/>
        <w:jc w:val="both"/>
        <w:rPr>
          <w:rFonts w:ascii="Times New Roman" w:hAnsi="Times New Roman" w:cs="Times New Roman"/>
          <w:sz w:val="28"/>
        </w:rPr>
      </w:pPr>
      <w:r w:rsidRPr="002762AC">
        <w:rPr>
          <w:rFonts w:ascii="Times New Roman" w:hAnsi="Times New Roman" w:cs="Times New Roman"/>
          <w:sz w:val="28"/>
        </w:rPr>
        <w:t>Помимо этого, дополнен Земельный кодекс РФ. В нем появятся положения о том, что на государственной и муниципальной земле можно осуществлять размещение гаражей, не являющихся объектами капитального строительства, без предоставления земельного участка (на основании утвержденной схемы размещения таких объектов и в порядке, определенном нормативным правовым актом субъекта РФ). Использование земли в этом случае будет осуществляться за плату. Однако субъекты РФ вправе будут установить категории граждан, имеющих право на бесплатное использование.</w:t>
      </w:r>
    </w:p>
    <w:p w:rsidR="002762AC" w:rsidRPr="002762AC" w:rsidRDefault="002762AC" w:rsidP="002762AC">
      <w:pPr>
        <w:pStyle w:val="a3"/>
        <w:ind w:firstLine="426"/>
        <w:jc w:val="both"/>
        <w:rPr>
          <w:rFonts w:ascii="Times New Roman" w:hAnsi="Times New Roman" w:cs="Times New Roman"/>
          <w:sz w:val="28"/>
        </w:rPr>
      </w:pPr>
      <w:r w:rsidRPr="002762AC">
        <w:rPr>
          <w:rFonts w:ascii="Times New Roman" w:hAnsi="Times New Roman" w:cs="Times New Roman"/>
          <w:sz w:val="28"/>
        </w:rPr>
        <w:t xml:space="preserve">Ряд поправок касается одноэтажных гаражей, блокированных общими стенами с другими одноэтажными гаражами, сведения о которых внесены в ЕГРН как о помещениях в здании или сооружении. Как следует из </w:t>
      </w:r>
      <w:r w:rsidRPr="002762AC">
        <w:rPr>
          <w:rFonts w:ascii="Times New Roman" w:hAnsi="Times New Roman" w:cs="Times New Roman"/>
          <w:sz w:val="28"/>
        </w:rPr>
        <w:lastRenderedPageBreak/>
        <w:t>рассматриваемого закона, они признаются самостоятельными зданиями. Внесение соответствующих изменений в записи ЕГРН будет осуществляться путем указания на вид объекта "здание" и на его назначение "гараж" на основании заявления:</w:t>
      </w:r>
    </w:p>
    <w:p w:rsidR="002762AC" w:rsidRPr="002762AC" w:rsidRDefault="002762AC" w:rsidP="002762AC">
      <w:pPr>
        <w:pStyle w:val="a3"/>
        <w:ind w:firstLine="426"/>
        <w:jc w:val="both"/>
        <w:rPr>
          <w:rFonts w:ascii="Times New Roman" w:hAnsi="Times New Roman" w:cs="Times New Roman"/>
          <w:sz w:val="28"/>
        </w:rPr>
      </w:pPr>
      <w:r w:rsidRPr="002762AC">
        <w:rPr>
          <w:rFonts w:ascii="Times New Roman" w:hAnsi="Times New Roman" w:cs="Times New Roman"/>
          <w:sz w:val="28"/>
        </w:rPr>
        <w:t>- исполнительного органа государственной власти или органа МСУ по месту нахождения таких объектов;</w:t>
      </w:r>
    </w:p>
    <w:p w:rsidR="002762AC" w:rsidRPr="002762AC" w:rsidRDefault="002762AC" w:rsidP="002762AC">
      <w:pPr>
        <w:pStyle w:val="a3"/>
        <w:ind w:firstLine="426"/>
        <w:jc w:val="both"/>
        <w:rPr>
          <w:rFonts w:ascii="Times New Roman" w:hAnsi="Times New Roman" w:cs="Times New Roman"/>
          <w:sz w:val="28"/>
        </w:rPr>
      </w:pPr>
      <w:r w:rsidRPr="002762AC">
        <w:rPr>
          <w:rFonts w:ascii="Times New Roman" w:hAnsi="Times New Roman" w:cs="Times New Roman"/>
          <w:sz w:val="28"/>
        </w:rPr>
        <w:t>- собственника такого гаража;</w:t>
      </w:r>
    </w:p>
    <w:p w:rsidR="002762AC" w:rsidRPr="002762AC" w:rsidRDefault="002762AC" w:rsidP="002762AC">
      <w:pPr>
        <w:pStyle w:val="a3"/>
        <w:ind w:firstLine="426"/>
        <w:jc w:val="both"/>
        <w:rPr>
          <w:rFonts w:ascii="Times New Roman" w:hAnsi="Times New Roman" w:cs="Times New Roman"/>
          <w:sz w:val="28"/>
        </w:rPr>
      </w:pPr>
      <w:r w:rsidRPr="002762AC">
        <w:rPr>
          <w:rFonts w:ascii="Times New Roman" w:hAnsi="Times New Roman" w:cs="Times New Roman"/>
          <w:sz w:val="28"/>
        </w:rPr>
        <w:t>- гражданина, которому предоставлен земельный участок, занятый таким гаражом;</w:t>
      </w:r>
    </w:p>
    <w:p w:rsidR="002762AC" w:rsidRPr="002762AC" w:rsidRDefault="002762AC" w:rsidP="002762AC">
      <w:pPr>
        <w:pStyle w:val="a3"/>
        <w:ind w:firstLine="426"/>
        <w:jc w:val="both"/>
        <w:rPr>
          <w:rFonts w:ascii="Times New Roman" w:hAnsi="Times New Roman" w:cs="Times New Roman"/>
          <w:sz w:val="28"/>
        </w:rPr>
      </w:pPr>
      <w:r w:rsidRPr="002762AC">
        <w:rPr>
          <w:rFonts w:ascii="Times New Roman" w:hAnsi="Times New Roman" w:cs="Times New Roman"/>
          <w:sz w:val="28"/>
        </w:rPr>
        <w:t>- лица, уполномоченного решением общего собрания членов гаражного кооператива, членом которого является гражданин, использующий такой гараж.</w:t>
      </w:r>
    </w:p>
    <w:p w:rsidR="002762AC" w:rsidRPr="002762AC" w:rsidRDefault="002762AC" w:rsidP="002762AC">
      <w:pPr>
        <w:pStyle w:val="a3"/>
        <w:ind w:firstLine="426"/>
        <w:jc w:val="both"/>
        <w:rPr>
          <w:rFonts w:ascii="Times New Roman" w:hAnsi="Times New Roman" w:cs="Times New Roman"/>
          <w:sz w:val="28"/>
        </w:rPr>
      </w:pPr>
      <w:r w:rsidRPr="002762AC">
        <w:rPr>
          <w:rFonts w:ascii="Times New Roman" w:hAnsi="Times New Roman" w:cs="Times New Roman"/>
          <w:sz w:val="28"/>
        </w:rPr>
        <w:t>Также законом закрепляется, что граждане, использующие гаражи, собственники гаражей вправе использовать земельные участки, предназначенные для общего пользования, для прохода и проезда к гаражам свободно и без взимания платы. Никто не вправе ограничивать их доступ к данным объектам.</w:t>
      </w:r>
    </w:p>
    <w:p w:rsidR="002762AC" w:rsidRPr="002762AC" w:rsidRDefault="002762AC" w:rsidP="002762AC">
      <w:pPr>
        <w:pStyle w:val="a3"/>
        <w:ind w:firstLine="426"/>
        <w:jc w:val="both"/>
        <w:rPr>
          <w:rFonts w:ascii="Times New Roman" w:hAnsi="Times New Roman" w:cs="Times New Roman"/>
          <w:sz w:val="28"/>
        </w:rPr>
      </w:pPr>
      <w:r w:rsidRPr="002762AC">
        <w:rPr>
          <w:rFonts w:ascii="Times New Roman" w:hAnsi="Times New Roman" w:cs="Times New Roman"/>
          <w:sz w:val="28"/>
        </w:rPr>
        <w:t>Кроме того, законом закрепляются гарантии для людей с ограниченными возможностями по здоровью. В частности, указывается, что инвалиды имеют внеочередное право на использование земель или земельных участков, находящихся в государственной или муниципальной собственности, для возведения гаражей, являющихся некапитальными сооружениями, либо стоянки технических или других средств передвижения инвалидов вблизи их места жительства без предоставления земельных участков и установления сервитута, публичного сервитута. Использование земли для стоянки средств передвижения инвалидов вблизи их места жительства осуществляется бесплатно.</w:t>
      </w:r>
    </w:p>
    <w:p w:rsidR="002762AC" w:rsidRPr="002762AC" w:rsidRDefault="002762AC" w:rsidP="002762AC">
      <w:pPr>
        <w:pStyle w:val="a3"/>
        <w:ind w:firstLine="426"/>
        <w:jc w:val="both"/>
        <w:rPr>
          <w:rFonts w:ascii="Times New Roman" w:hAnsi="Times New Roman" w:cs="Times New Roman"/>
          <w:sz w:val="28"/>
        </w:rPr>
      </w:pPr>
      <w:r w:rsidRPr="002762AC">
        <w:rPr>
          <w:rFonts w:ascii="Times New Roman" w:hAnsi="Times New Roman" w:cs="Times New Roman"/>
          <w:sz w:val="28"/>
        </w:rPr>
        <w:t xml:space="preserve">Объекты, созданные до 01.09.2021 (дата вступления в </w:t>
      </w:r>
      <w:proofErr w:type="gramStart"/>
      <w:r w:rsidRPr="002762AC">
        <w:rPr>
          <w:rFonts w:ascii="Times New Roman" w:hAnsi="Times New Roman" w:cs="Times New Roman"/>
          <w:sz w:val="28"/>
        </w:rPr>
        <w:t>силу  федерального</w:t>
      </w:r>
      <w:proofErr w:type="gramEnd"/>
      <w:r w:rsidRPr="002762AC">
        <w:rPr>
          <w:rFonts w:ascii="Times New Roman" w:hAnsi="Times New Roman" w:cs="Times New Roman"/>
          <w:sz w:val="28"/>
        </w:rPr>
        <w:t xml:space="preserve"> закона), которые в соответствии с правоустанавливающими или </w:t>
      </w:r>
      <w:proofErr w:type="spellStart"/>
      <w:r w:rsidRPr="002762AC">
        <w:rPr>
          <w:rFonts w:ascii="Times New Roman" w:hAnsi="Times New Roman" w:cs="Times New Roman"/>
          <w:sz w:val="28"/>
        </w:rPr>
        <w:t>правоудостоверяющими</w:t>
      </w:r>
      <w:proofErr w:type="spellEnd"/>
      <w:r w:rsidRPr="002762AC">
        <w:rPr>
          <w:rFonts w:ascii="Times New Roman" w:hAnsi="Times New Roman" w:cs="Times New Roman"/>
          <w:sz w:val="28"/>
        </w:rPr>
        <w:t xml:space="preserve"> документами либо в соответствии с записями ЕГРН имеют наименование или назначение "гаражный бокс", признаются гаражами.</w:t>
      </w:r>
    </w:p>
    <w:p w:rsidR="00D76338" w:rsidRPr="002762AC" w:rsidRDefault="002762AC" w:rsidP="002762AC">
      <w:pPr>
        <w:pStyle w:val="a3"/>
        <w:ind w:firstLine="426"/>
        <w:jc w:val="both"/>
        <w:rPr>
          <w:rFonts w:ascii="Times New Roman" w:hAnsi="Times New Roman" w:cs="Times New Roman"/>
          <w:sz w:val="28"/>
        </w:rPr>
      </w:pPr>
      <w:r w:rsidRPr="002762AC">
        <w:rPr>
          <w:rFonts w:ascii="Times New Roman" w:hAnsi="Times New Roman" w:cs="Times New Roman"/>
          <w:sz w:val="28"/>
        </w:rPr>
        <w:t>Закон вступит в силу 1 сентября 2021 года.</w:t>
      </w:r>
    </w:p>
    <w:sectPr w:rsidR="00D76338" w:rsidRPr="002762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2AC"/>
    <w:rsid w:val="002762AC"/>
    <w:rsid w:val="00663E3C"/>
    <w:rsid w:val="00D763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3B4B30-2354-46A2-9B7A-0F70C2BA5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762A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1087</Words>
  <Characters>6196</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топ</dc:creator>
  <cp:keywords/>
  <dc:description/>
  <cp:lastModifiedBy>топ</cp:lastModifiedBy>
  <cp:revision>2</cp:revision>
  <dcterms:created xsi:type="dcterms:W3CDTF">2021-08-04T10:05:00Z</dcterms:created>
  <dcterms:modified xsi:type="dcterms:W3CDTF">2021-08-04T10:11:00Z</dcterms:modified>
</cp:coreProperties>
</file>