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15" w:rsidRPr="00734915" w:rsidRDefault="00734915" w:rsidP="00734915">
      <w:pPr>
        <w:tabs>
          <w:tab w:val="left" w:pos="7530"/>
        </w:tabs>
        <w:spacing w:line="240" w:lineRule="exact"/>
        <w:ind w:right="283"/>
        <w:rPr>
          <w:sz w:val="18"/>
          <w:szCs w:val="18"/>
        </w:rPr>
      </w:pPr>
      <w:r w:rsidRPr="007349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="00D309AC" w:rsidRPr="00734915">
        <w:rPr>
          <w:sz w:val="18"/>
          <w:szCs w:val="18"/>
        </w:rPr>
        <w:t>Приложение № 3</w:t>
      </w:r>
    </w:p>
    <w:p w:rsidR="00734915" w:rsidRPr="00734915" w:rsidRDefault="00734915" w:rsidP="00734915">
      <w:pPr>
        <w:shd w:val="clear" w:color="auto" w:fill="FFFFFF"/>
        <w:autoSpaceDE w:val="0"/>
        <w:autoSpaceDN w:val="0"/>
        <w:adjustRightInd w:val="0"/>
        <w:ind w:left="-284" w:right="-426"/>
        <w:jc w:val="center"/>
        <w:rPr>
          <w:bCs/>
          <w:color w:val="000000"/>
          <w:sz w:val="18"/>
          <w:szCs w:val="18"/>
        </w:rPr>
      </w:pPr>
      <w:r w:rsidRPr="00734915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к административному регламенту </w:t>
      </w:r>
    </w:p>
    <w:p w:rsidR="00734915" w:rsidRPr="00734915" w:rsidRDefault="00734915" w:rsidP="00734915">
      <w:pPr>
        <w:shd w:val="clear" w:color="auto" w:fill="FFFFFF"/>
        <w:autoSpaceDE w:val="0"/>
        <w:autoSpaceDN w:val="0"/>
        <w:adjustRightInd w:val="0"/>
        <w:ind w:left="-284" w:right="-426"/>
        <w:jc w:val="center"/>
        <w:rPr>
          <w:bCs/>
          <w:color w:val="000000"/>
          <w:sz w:val="18"/>
          <w:szCs w:val="18"/>
        </w:rPr>
      </w:pPr>
      <w:r w:rsidRPr="00734915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предоставления муниципальной услуги </w:t>
      </w:r>
    </w:p>
    <w:p w:rsidR="00734915" w:rsidRPr="00734915" w:rsidRDefault="00734915" w:rsidP="00734915">
      <w:pPr>
        <w:shd w:val="clear" w:color="auto" w:fill="FFFFFF"/>
        <w:autoSpaceDE w:val="0"/>
        <w:autoSpaceDN w:val="0"/>
        <w:adjustRightInd w:val="0"/>
        <w:ind w:left="-284" w:right="-426"/>
        <w:jc w:val="center"/>
        <w:rPr>
          <w:bCs/>
          <w:color w:val="000000"/>
          <w:sz w:val="18"/>
          <w:szCs w:val="18"/>
        </w:rPr>
      </w:pPr>
      <w:r w:rsidRPr="00734915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«Выдача разрешения на ввод объекта в эксплуатацию»</w:t>
      </w:r>
    </w:p>
    <w:p w:rsidR="00D309AC" w:rsidRPr="004854FA" w:rsidRDefault="00D309AC" w:rsidP="004854FA">
      <w:pPr>
        <w:tabs>
          <w:tab w:val="left" w:pos="7530"/>
        </w:tabs>
        <w:spacing w:line="240" w:lineRule="exact"/>
        <w:ind w:left="142" w:right="283"/>
        <w:jc w:val="right"/>
      </w:pPr>
      <w:r w:rsidRPr="004854FA">
        <w:t xml:space="preserve">         </w:t>
      </w:r>
    </w:p>
    <w:p w:rsidR="00D309AC" w:rsidRPr="004854FA" w:rsidRDefault="00D309AC" w:rsidP="004854FA">
      <w:pPr>
        <w:tabs>
          <w:tab w:val="left" w:pos="7530"/>
        </w:tabs>
        <w:spacing w:line="240" w:lineRule="exact"/>
        <w:ind w:left="142" w:right="283"/>
        <w:jc w:val="center"/>
        <w:rPr>
          <w:b/>
        </w:rPr>
      </w:pPr>
      <w:r w:rsidRPr="004854FA">
        <w:rPr>
          <w:b/>
        </w:rPr>
        <w:t xml:space="preserve">Блок-схема </w:t>
      </w:r>
    </w:p>
    <w:p w:rsidR="00D309AC" w:rsidRPr="004854FA" w:rsidRDefault="00D309AC" w:rsidP="004854FA">
      <w:pPr>
        <w:spacing w:line="240" w:lineRule="exact"/>
        <w:ind w:left="142" w:right="283"/>
        <w:jc w:val="center"/>
        <w:rPr>
          <w:b/>
        </w:rPr>
      </w:pPr>
      <w:r w:rsidRPr="004854FA">
        <w:rPr>
          <w:b/>
        </w:rPr>
        <w:t xml:space="preserve">предоставления  муниципальной услуги городского поселения Залукокоаже </w:t>
      </w:r>
    </w:p>
    <w:p w:rsidR="00D309AC" w:rsidRPr="004854FA" w:rsidRDefault="00D309AC" w:rsidP="004854FA">
      <w:pPr>
        <w:spacing w:line="240" w:lineRule="exact"/>
        <w:ind w:left="142" w:right="283"/>
        <w:jc w:val="center"/>
        <w:rPr>
          <w:b/>
        </w:rPr>
      </w:pPr>
      <w:r w:rsidRPr="004854FA">
        <w:rPr>
          <w:b/>
        </w:rPr>
        <w:t xml:space="preserve">«Выдача </w:t>
      </w:r>
      <w:r w:rsidRPr="004854FA">
        <w:rPr>
          <w:b/>
          <w:spacing w:val="1"/>
        </w:rPr>
        <w:t>разрешения на ввод объекта в эксплуатацию»</w:t>
      </w:r>
    </w:p>
    <w:p w:rsidR="00D309AC" w:rsidRPr="004854FA" w:rsidRDefault="00D309AC" w:rsidP="004854FA">
      <w:pPr>
        <w:spacing w:line="240" w:lineRule="exact"/>
        <w:ind w:left="142" w:right="283"/>
        <w:jc w:val="center"/>
      </w:pPr>
    </w:p>
    <w:p w:rsidR="00D309AC" w:rsidRPr="004854FA" w:rsidRDefault="00D309AC" w:rsidP="004854F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</w:pPr>
      <w:r w:rsidRPr="004854FA">
        <w:t xml:space="preserve">Основанием является обращение заявителя о предоставлении муниципальной услуги с  соответствующим заявлением и необходимыми документами (информацией) </w:t>
      </w:r>
    </w:p>
    <w:p w:rsidR="00D309AC" w:rsidRPr="004854FA" w:rsidRDefault="00D309AC" w:rsidP="004854FA">
      <w:pPr>
        <w:ind w:left="142" w:right="283"/>
        <w:rPr>
          <w:b/>
        </w:rPr>
      </w:pPr>
      <w:r w:rsidRPr="004854FA">
        <w:t xml:space="preserve">                                                  </w:t>
      </w:r>
      <w:r w:rsidRPr="004854FA">
        <w:rPr>
          <w:b/>
        </w:rPr>
        <w:t>↓                                                                                                              ↓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83"/>
        <w:gridCol w:w="5528"/>
      </w:tblGrid>
      <w:tr w:rsidR="00D309AC" w:rsidRPr="004854FA" w:rsidTr="004854FA">
        <w:tc>
          <w:tcPr>
            <w:tcW w:w="4962" w:type="dxa"/>
          </w:tcPr>
          <w:p w:rsidR="00D309AC" w:rsidRPr="004854FA" w:rsidRDefault="00D309AC" w:rsidP="004854FA">
            <w:pPr>
              <w:ind w:left="142" w:right="283"/>
              <w:jc w:val="both"/>
            </w:pPr>
            <w:r w:rsidRPr="004854FA">
              <w:t>Специалист Отдела, осуществляющий прием заявления (запроса) и документов (информации), в том числе поступивших в электронной форме, формирует полный комплект документов, представленных заявителем, состоящий из заявления и  документов (информации) (далее – полный пакет документов).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309AC" w:rsidRPr="004854FA" w:rsidRDefault="00D309AC" w:rsidP="004854FA">
            <w:pPr>
              <w:ind w:left="142" w:right="283"/>
              <w:jc w:val="center"/>
            </w:pPr>
          </w:p>
        </w:tc>
        <w:tc>
          <w:tcPr>
            <w:tcW w:w="5528" w:type="dxa"/>
          </w:tcPr>
          <w:p w:rsidR="00D309AC" w:rsidRPr="004854FA" w:rsidRDefault="00D309AC" w:rsidP="004854FA">
            <w:pPr>
              <w:ind w:left="142" w:right="283"/>
              <w:jc w:val="both"/>
            </w:pPr>
            <w:r w:rsidRPr="004854FA">
              <w:t>При наличии оснований для отказа в приеме документов (информации), необходимых для предоставления муниципальной услуги, специалист Отдела, осуществляет отказ в приеме документов (информации), недостаточных для предоставления муниципальной услуги. При необходимости, по требованию заявителя, оформляет письменное решение об отказе в приеме документов, недостаточных для получения муниципальной услуги.</w:t>
            </w:r>
          </w:p>
        </w:tc>
      </w:tr>
    </w:tbl>
    <w:p w:rsidR="00D309AC" w:rsidRPr="004854FA" w:rsidRDefault="00D309AC" w:rsidP="004854FA">
      <w:pPr>
        <w:tabs>
          <w:tab w:val="left" w:pos="7125"/>
        </w:tabs>
        <w:ind w:left="142" w:right="283"/>
      </w:pPr>
      <w:r w:rsidRPr="004854FA">
        <w:t xml:space="preserve">                                          ↓</w:t>
      </w:r>
      <w:r w:rsidRPr="004854FA">
        <w:tab/>
        <w:t xml:space="preserve">                       ↓</w:t>
      </w:r>
    </w:p>
    <w:p w:rsidR="00D309AC" w:rsidRPr="004854FA" w:rsidRDefault="00D309AC" w:rsidP="0048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</w:pPr>
      <w:r w:rsidRPr="004854FA">
        <w:t>Полный пакет документов регистрируется и передается в день регистрации указанного полного пакета документов  Главе местной администрации г.п. Залукокоаже или уполномоченному им лицу</w:t>
      </w:r>
    </w:p>
    <w:p w:rsidR="00D309AC" w:rsidRPr="004854FA" w:rsidRDefault="00D309AC" w:rsidP="004854FA">
      <w:pPr>
        <w:ind w:left="142" w:right="283"/>
        <w:jc w:val="center"/>
      </w:pPr>
      <w:r w:rsidRPr="004854FA">
        <w:t>↓</w:t>
      </w:r>
    </w:p>
    <w:p w:rsidR="00D309AC" w:rsidRPr="004854FA" w:rsidRDefault="00D309AC" w:rsidP="0048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</w:pPr>
      <w:r w:rsidRPr="004854FA">
        <w:t>Глава местной администрации г.п. Залукокоаже или уполномоченное им лицо, в течение одного дня рассматривает поступивший полный пакет документов и направляет его начальнику Отдела</w:t>
      </w:r>
    </w:p>
    <w:p w:rsidR="00D309AC" w:rsidRPr="004854FA" w:rsidRDefault="00D309AC" w:rsidP="004854FA">
      <w:pPr>
        <w:ind w:left="142" w:right="283"/>
        <w:jc w:val="center"/>
      </w:pPr>
      <w:r w:rsidRPr="004854FA">
        <w:t>↓</w:t>
      </w:r>
    </w:p>
    <w:p w:rsidR="00D309AC" w:rsidRPr="004854FA" w:rsidRDefault="00D309AC" w:rsidP="0048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</w:pPr>
      <w:r w:rsidRPr="004854FA">
        <w:t>Полный пакет документов поступает в Отдел, и передается для рассмотрения начальнику Отдела в день поступления и регистрации указанного полного пакета документов. Начальник Отдела в течение одного дня, рассматривает поступивший полный пакет документов и направляет его специалисту Отдела, ответственному за обработку документов (информации), необходимых для предоставления муниципальной услуги</w:t>
      </w:r>
    </w:p>
    <w:p w:rsidR="00D309AC" w:rsidRPr="004854FA" w:rsidRDefault="00D309AC" w:rsidP="004854FA">
      <w:pPr>
        <w:ind w:left="142" w:right="283"/>
        <w:jc w:val="center"/>
      </w:pPr>
      <w:r w:rsidRPr="004854FA">
        <w:t>↓</w:t>
      </w:r>
    </w:p>
    <w:p w:rsidR="00D309AC" w:rsidRPr="004854FA" w:rsidRDefault="00D309AC" w:rsidP="0048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both"/>
      </w:pPr>
      <w:r w:rsidRPr="004854FA">
        <w:t>Специалист Отдела, ответственный за обработку полного пакета документов, формирует дело по объекту капитального строительства, осуществляет организационные действия по обеспечению органом, указанным в подпункте 1.3.1. настоящего регламента, осмотра объекта капитального строительства (в случаях, когда при строительстве (реконструкции) объекта капитального строительства государственный строительный надзор не осуществляется). В ходе осмотра построенного (реконструированного) объекта капитального строительства осуществляется проверка соответствия такого объекта требованиям, установленным: в разрешении на строительство; в градостроительном плане земельного участка; в проекте планировки территории и в проекте межевания территории, в случае строительства (реконструкции) линейного объекта; в проектной документации (в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ресурсов). Также, требованиям: перечня мероприятий по охране окружающей среды; перечня мероприятий по обеспечению пожарной безопасности;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требованиям по обеспечению безопасной эксплуатации объекта капитального строительства</w:t>
      </w:r>
    </w:p>
    <w:p w:rsidR="00D309AC" w:rsidRPr="004854FA" w:rsidRDefault="00D309AC" w:rsidP="004854FA">
      <w:pPr>
        <w:ind w:left="142" w:right="283"/>
      </w:pPr>
      <w:r w:rsidRPr="004854FA">
        <w:t xml:space="preserve">                                                 ↓</w:t>
      </w:r>
      <w:r w:rsidRPr="004854FA">
        <w:tab/>
        <w:t xml:space="preserve">                                                                                             ↓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6"/>
        <w:gridCol w:w="5497"/>
      </w:tblGrid>
      <w:tr w:rsidR="00D309AC" w:rsidRPr="004854FA" w:rsidTr="004854FA">
        <w:tc>
          <w:tcPr>
            <w:tcW w:w="5040" w:type="dxa"/>
          </w:tcPr>
          <w:p w:rsidR="00D309AC" w:rsidRPr="004854FA" w:rsidRDefault="00D309AC" w:rsidP="004854FA">
            <w:pPr>
              <w:ind w:left="142" w:right="283"/>
              <w:jc w:val="both"/>
            </w:pPr>
            <w:r w:rsidRPr="004854FA">
              <w:t>При подтверждении права заявителя на получение муниципальной услуги готовит проект разрешения на ввод объекта в эксплуатацию.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309AC" w:rsidRPr="004854FA" w:rsidRDefault="00D309AC" w:rsidP="004854FA">
            <w:pPr>
              <w:ind w:left="142" w:right="283"/>
              <w:jc w:val="center"/>
            </w:pPr>
          </w:p>
        </w:tc>
        <w:tc>
          <w:tcPr>
            <w:tcW w:w="5497" w:type="dxa"/>
          </w:tcPr>
          <w:p w:rsidR="00D309AC" w:rsidRPr="004854FA" w:rsidRDefault="00D309AC" w:rsidP="004854FA">
            <w:pPr>
              <w:ind w:left="142" w:right="283"/>
              <w:jc w:val="both"/>
            </w:pPr>
            <w:r w:rsidRPr="004854FA">
              <w:t>При выявлении оснований для отказа в предоставлении муниципальной услуги готовит проект решения об отказе в предоставлении муниципальной услуги.</w:t>
            </w:r>
          </w:p>
        </w:tc>
      </w:tr>
    </w:tbl>
    <w:p w:rsidR="00D309AC" w:rsidRPr="004854FA" w:rsidRDefault="00D309AC" w:rsidP="004854FA">
      <w:pPr>
        <w:ind w:left="142" w:right="283"/>
      </w:pPr>
      <w:r w:rsidRPr="004854FA">
        <w:t xml:space="preserve">                                                    ↓                                                                                        ↓</w:t>
      </w:r>
    </w:p>
    <w:p w:rsidR="00D309AC" w:rsidRPr="004854FA" w:rsidRDefault="00D309AC" w:rsidP="0048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both"/>
      </w:pPr>
      <w:r w:rsidRPr="004854FA">
        <w:t>При поступлении из Отдела Главе местной администрации г.п. Залукокоаже разрешения, либо проекта решения об отказе в предоставлении муниципальной услуги, подготовленного должностным лицом, Глава местной администрации г.п.Залукокоаже подписывает разрешение на ввод объекта в эксплуатацию, либо решение об отказе в предоставлении муниципальной услуги</w:t>
      </w:r>
    </w:p>
    <w:p w:rsidR="00D309AC" w:rsidRPr="004854FA" w:rsidRDefault="00D309AC" w:rsidP="004854FA">
      <w:pPr>
        <w:ind w:left="142" w:right="283"/>
      </w:pPr>
      <w:r w:rsidRPr="004854FA">
        <w:t xml:space="preserve">                                                                                                               ↓</w:t>
      </w:r>
    </w:p>
    <w:p w:rsidR="00D309AC" w:rsidRDefault="00D309AC" w:rsidP="0048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both"/>
      </w:pPr>
      <w:r w:rsidRPr="004854FA">
        <w:t>При поступлении подписанного разрешения на ввод объекта в эксплуатацию, либо решения об отказе в предоставлении муниципальной услуги, специалист Отдела, ответственный за выдачу документов, направляет (выдает) заявителю разрешение на ввод объекта в эксплуатацию, либо решение об отказе в предоставлении муниципальной услуги.</w:t>
      </w:r>
    </w:p>
    <w:sectPr w:rsidR="00D309AC" w:rsidSect="00734915">
      <w:headerReference w:type="default" r:id="rId7"/>
      <w:headerReference w:type="first" r:id="rId8"/>
      <w:pgSz w:w="11907" w:h="16840" w:code="9"/>
      <w:pgMar w:top="289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CB" w:rsidRDefault="007F54CB" w:rsidP="007C628F">
      <w:r>
        <w:separator/>
      </w:r>
    </w:p>
  </w:endnote>
  <w:endnote w:type="continuationSeparator" w:id="0">
    <w:p w:rsidR="007F54CB" w:rsidRDefault="007F54CB" w:rsidP="007C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CB" w:rsidRDefault="007F54CB" w:rsidP="007C628F">
      <w:r>
        <w:separator/>
      </w:r>
    </w:p>
  </w:footnote>
  <w:footnote w:type="continuationSeparator" w:id="0">
    <w:p w:rsidR="007F54CB" w:rsidRDefault="007F54CB" w:rsidP="007C6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7B" w:rsidRDefault="007F54CB">
    <w:pPr>
      <w:pStyle w:val="a3"/>
    </w:pPr>
  </w:p>
  <w:p w:rsidR="0069487B" w:rsidRDefault="007F5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E6" w:rsidRDefault="007F54CB">
    <w:pPr>
      <w:pStyle w:val="a3"/>
      <w:jc w:val="right"/>
    </w:pPr>
  </w:p>
  <w:p w:rsidR="004342E6" w:rsidRDefault="007F5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9AC"/>
    <w:rsid w:val="0000010E"/>
    <w:rsid w:val="00000B27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87F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44D6"/>
    <w:rsid w:val="001C5F5A"/>
    <w:rsid w:val="001C6301"/>
    <w:rsid w:val="001C64D5"/>
    <w:rsid w:val="001C6551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4FA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4915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28F"/>
    <w:rsid w:val="007C6E74"/>
    <w:rsid w:val="007C73AE"/>
    <w:rsid w:val="007C74E1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54C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2509"/>
    <w:rsid w:val="00A52B6E"/>
    <w:rsid w:val="00A52EF4"/>
    <w:rsid w:val="00A534FE"/>
    <w:rsid w:val="00A541F1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9AC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9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1287-5ACB-41E6-AC01-3128025A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2016-03-02T13:47:00Z</cp:lastPrinted>
  <dcterms:created xsi:type="dcterms:W3CDTF">2016-03-02T12:44:00Z</dcterms:created>
  <dcterms:modified xsi:type="dcterms:W3CDTF">2016-03-02T13:48:00Z</dcterms:modified>
</cp:coreProperties>
</file>