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3A" w:rsidRPr="00945A3A" w:rsidRDefault="00945A3A" w:rsidP="00945A3A">
      <w:pPr>
        <w:spacing w:after="0" w:line="240" w:lineRule="auto"/>
        <w:jc w:val="center"/>
        <w:rPr>
          <w:rFonts w:ascii="Verdana" w:eastAsia="Times New Roman" w:hAnsi="Verdana" w:cs="Times New Roman"/>
          <w:b/>
          <w:bCs/>
          <w:sz w:val="21"/>
          <w:szCs w:val="21"/>
          <w:lang w:eastAsia="ru-RU"/>
        </w:rPr>
      </w:pPr>
      <w:r w:rsidRPr="00945A3A">
        <w:rPr>
          <w:rFonts w:ascii="Arial" w:eastAsia="Times New Roman" w:hAnsi="Arial" w:cs="Arial"/>
          <w:b/>
          <w:bCs/>
          <w:sz w:val="24"/>
          <w:szCs w:val="24"/>
          <w:lang w:eastAsia="ru-RU"/>
        </w:rPr>
        <w:t>МИНИСТЕРСТВО ПРИРОДНЫХ РЕСУРСОВ И ЭКОЛОГИИ</w:t>
      </w:r>
    </w:p>
    <w:p w:rsidR="00945A3A" w:rsidRPr="00945A3A" w:rsidRDefault="00945A3A" w:rsidP="00945A3A">
      <w:pPr>
        <w:spacing w:after="0" w:line="240" w:lineRule="auto"/>
        <w:jc w:val="center"/>
        <w:rPr>
          <w:rFonts w:ascii="Verdana" w:eastAsia="Times New Roman" w:hAnsi="Verdana" w:cs="Times New Roman"/>
          <w:b/>
          <w:bCs/>
          <w:sz w:val="21"/>
          <w:szCs w:val="21"/>
          <w:lang w:eastAsia="ru-RU"/>
        </w:rPr>
      </w:pPr>
      <w:r w:rsidRPr="00945A3A">
        <w:rPr>
          <w:rFonts w:ascii="Arial" w:eastAsia="Times New Roman" w:hAnsi="Arial" w:cs="Arial"/>
          <w:b/>
          <w:bCs/>
          <w:sz w:val="24"/>
          <w:szCs w:val="24"/>
          <w:lang w:eastAsia="ru-RU"/>
        </w:rPr>
        <w:t>РОССИЙСКОЙ ФЕДЕРАЦИИ</w:t>
      </w:r>
    </w:p>
    <w:p w:rsidR="00945A3A" w:rsidRPr="00945A3A" w:rsidRDefault="00945A3A" w:rsidP="00945A3A">
      <w:pPr>
        <w:spacing w:after="0" w:line="240" w:lineRule="auto"/>
        <w:jc w:val="center"/>
        <w:rPr>
          <w:rFonts w:ascii="Verdana" w:eastAsia="Times New Roman" w:hAnsi="Verdana" w:cs="Times New Roman"/>
          <w:b/>
          <w:bCs/>
          <w:sz w:val="21"/>
          <w:szCs w:val="21"/>
          <w:lang w:eastAsia="ru-RU"/>
        </w:rPr>
      </w:pPr>
      <w:r w:rsidRPr="00945A3A">
        <w:rPr>
          <w:rFonts w:ascii="Arial" w:eastAsia="Times New Roman" w:hAnsi="Arial" w:cs="Arial"/>
          <w:b/>
          <w:bCs/>
          <w:sz w:val="24"/>
          <w:szCs w:val="24"/>
          <w:lang w:eastAsia="ru-RU"/>
        </w:rPr>
        <w:t> </w:t>
      </w:r>
    </w:p>
    <w:p w:rsidR="00945A3A" w:rsidRPr="00945A3A" w:rsidRDefault="00945A3A" w:rsidP="00945A3A">
      <w:pPr>
        <w:spacing w:after="0" w:line="240" w:lineRule="auto"/>
        <w:jc w:val="center"/>
        <w:rPr>
          <w:rFonts w:ascii="Verdana" w:eastAsia="Times New Roman" w:hAnsi="Verdana" w:cs="Times New Roman"/>
          <w:b/>
          <w:bCs/>
          <w:sz w:val="21"/>
          <w:szCs w:val="21"/>
          <w:lang w:eastAsia="ru-RU"/>
        </w:rPr>
      </w:pPr>
      <w:r w:rsidRPr="00945A3A">
        <w:rPr>
          <w:rFonts w:ascii="Arial" w:eastAsia="Times New Roman" w:hAnsi="Arial" w:cs="Arial"/>
          <w:b/>
          <w:bCs/>
          <w:sz w:val="24"/>
          <w:szCs w:val="24"/>
          <w:lang w:eastAsia="ru-RU"/>
        </w:rPr>
        <w:t>ПИСЬМО</w:t>
      </w:r>
    </w:p>
    <w:p w:rsidR="00945A3A" w:rsidRPr="00945A3A" w:rsidRDefault="00945A3A" w:rsidP="00945A3A">
      <w:pPr>
        <w:spacing w:after="0" w:line="240" w:lineRule="auto"/>
        <w:jc w:val="center"/>
        <w:rPr>
          <w:rFonts w:ascii="Verdana" w:eastAsia="Times New Roman" w:hAnsi="Verdana" w:cs="Times New Roman"/>
          <w:b/>
          <w:bCs/>
          <w:sz w:val="21"/>
          <w:szCs w:val="21"/>
          <w:lang w:eastAsia="ru-RU"/>
        </w:rPr>
      </w:pPr>
      <w:r w:rsidRPr="00945A3A">
        <w:rPr>
          <w:rFonts w:ascii="Arial" w:eastAsia="Times New Roman" w:hAnsi="Arial" w:cs="Arial"/>
          <w:b/>
          <w:bCs/>
          <w:sz w:val="24"/>
          <w:szCs w:val="24"/>
          <w:lang w:eastAsia="ru-RU"/>
        </w:rPr>
        <w:t>от 11 октября 2019 г. N 08-25-53/24802</w:t>
      </w:r>
    </w:p>
    <w:p w:rsidR="00945A3A" w:rsidRPr="00945A3A" w:rsidRDefault="00945A3A" w:rsidP="00945A3A">
      <w:pPr>
        <w:spacing w:after="0" w:line="240" w:lineRule="auto"/>
        <w:jc w:val="center"/>
        <w:rPr>
          <w:rFonts w:ascii="Verdana" w:eastAsia="Times New Roman" w:hAnsi="Verdana" w:cs="Times New Roman"/>
          <w:b/>
          <w:bCs/>
          <w:sz w:val="21"/>
          <w:szCs w:val="21"/>
          <w:lang w:eastAsia="ru-RU"/>
        </w:rPr>
      </w:pPr>
      <w:r w:rsidRPr="00945A3A">
        <w:rPr>
          <w:rFonts w:ascii="Arial" w:eastAsia="Times New Roman" w:hAnsi="Arial" w:cs="Arial"/>
          <w:b/>
          <w:bCs/>
          <w:sz w:val="24"/>
          <w:szCs w:val="24"/>
          <w:lang w:eastAsia="ru-RU"/>
        </w:rPr>
        <w:t> </w:t>
      </w:r>
    </w:p>
    <w:p w:rsidR="00945A3A" w:rsidRPr="00945A3A" w:rsidRDefault="00945A3A" w:rsidP="00945A3A">
      <w:pPr>
        <w:spacing w:after="0" w:line="240" w:lineRule="auto"/>
        <w:jc w:val="center"/>
        <w:rPr>
          <w:rFonts w:ascii="Verdana" w:eastAsia="Times New Roman" w:hAnsi="Verdana" w:cs="Times New Roman"/>
          <w:b/>
          <w:bCs/>
          <w:sz w:val="21"/>
          <w:szCs w:val="21"/>
          <w:lang w:eastAsia="ru-RU"/>
        </w:rPr>
      </w:pPr>
      <w:r w:rsidRPr="00945A3A">
        <w:rPr>
          <w:rFonts w:ascii="Arial" w:eastAsia="Times New Roman" w:hAnsi="Arial" w:cs="Arial"/>
          <w:b/>
          <w:bCs/>
          <w:sz w:val="24"/>
          <w:szCs w:val="24"/>
          <w:lang w:eastAsia="ru-RU"/>
        </w:rPr>
        <w:t>О НАПРАВЛЕНИИ</w:t>
      </w:r>
    </w:p>
    <w:p w:rsidR="00945A3A" w:rsidRPr="00945A3A" w:rsidRDefault="00945A3A" w:rsidP="00945A3A">
      <w:pPr>
        <w:spacing w:after="0" w:line="240" w:lineRule="auto"/>
        <w:jc w:val="center"/>
        <w:rPr>
          <w:rFonts w:ascii="Verdana" w:eastAsia="Times New Roman" w:hAnsi="Verdana" w:cs="Times New Roman"/>
          <w:b/>
          <w:bCs/>
          <w:sz w:val="21"/>
          <w:szCs w:val="21"/>
          <w:lang w:eastAsia="ru-RU"/>
        </w:rPr>
      </w:pPr>
      <w:r w:rsidRPr="00945A3A">
        <w:rPr>
          <w:rFonts w:ascii="Arial" w:eastAsia="Times New Roman" w:hAnsi="Arial" w:cs="Arial"/>
          <w:b/>
          <w:bCs/>
          <w:sz w:val="24"/>
          <w:szCs w:val="24"/>
          <w:lang w:eastAsia="ru-RU"/>
        </w:rPr>
        <w:t>РАЗЪЯСНЕНИЙ ПО ВОПРОСУ РЕГУЛИРОВАНИЯ ДЕЯТЕЛЬНОСТИ В ОБЛАСТИ</w:t>
      </w:r>
    </w:p>
    <w:p w:rsidR="00945A3A" w:rsidRPr="00945A3A" w:rsidRDefault="00945A3A" w:rsidP="00945A3A">
      <w:pPr>
        <w:spacing w:after="0" w:line="240" w:lineRule="auto"/>
        <w:jc w:val="center"/>
        <w:rPr>
          <w:rFonts w:ascii="Verdana" w:eastAsia="Times New Roman" w:hAnsi="Verdana" w:cs="Times New Roman"/>
          <w:b/>
          <w:bCs/>
          <w:sz w:val="21"/>
          <w:szCs w:val="21"/>
          <w:lang w:eastAsia="ru-RU"/>
        </w:rPr>
      </w:pPr>
      <w:r w:rsidRPr="00945A3A">
        <w:rPr>
          <w:rFonts w:ascii="Arial" w:eastAsia="Times New Roman" w:hAnsi="Arial" w:cs="Arial"/>
          <w:b/>
          <w:bCs/>
          <w:sz w:val="24"/>
          <w:szCs w:val="24"/>
          <w:lang w:eastAsia="ru-RU"/>
        </w:rPr>
        <w:t>ОБРАЩЕНИЯ С ТКО</w:t>
      </w:r>
    </w:p>
    <w:p w:rsidR="00945A3A" w:rsidRPr="00945A3A" w:rsidRDefault="00945A3A" w:rsidP="00945A3A">
      <w:pPr>
        <w:spacing w:after="0" w:line="240" w:lineRule="auto"/>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Минприроды России в связи с неоднократным поступлением обращений по вопросам регулирования деятельности в области обращения с твердыми коммунальными отходами в пределах имеющихся полномочий полагает возможным разъяснить следующее.</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1. Статьей 1 Федерального закона от 24 июня 1998 г. N 89-ФЗ "Об отходах производства и потребления" (далее - Закон N 89-ФЗ) определено, что твердыми коммунальными отходами (далее -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соответствии со статьей 16 Жилищного кодекса Российской Федерации (далее - ЖК РФ) к жилым помещениям относятся: жилой дом, часть жилого дома, квартира, часть квартиры, комната. При этом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Таким образом, к ТКО могут быть отнесены отходы, образованные физическими лицами, исключительно при условии их образования в пределах жилых помещений, а также юридическими лицами и индивидуальными предпринимателями, подобные по составу отходам, образующимся в жилых помещениях в процессе потребления физическими лицами.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Согласно статье 24.7 Закона N 89-ФЗ собственники ТКО обязаны заключить договор на оказание услуг по обращению с ТКО с региональным оператором по обращению с ТКО (далее - региональный оператор), в зоне деятельности которого образуются ТКО и находятся места их накопления, оплачивать услуги регионального оператора по цене, определенной в пределах утвержденного в установленном порядке единого тарифа.</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Формулы для расчета платы за коммунальную услугу по обращению с ТКО собственникам и пользователям помещений в многоквартирных домах (далее - МКД) и жилых домов, которые определены в приложении N 2 к Правилам предоставления коммунальных услуг собственникам и пользователям помещений в МКД и жилых домов, утвержденным постановлением Правительства Российской Федерации от 6 мая 2011 г. N 354 (Правила N 354), применяются в зависимости от принятого на территории субъекта Российской Федерации порядка оплаты коммунальной услуги по обращению с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xml:space="preserve">При этом согласно положениям статьи 24.10 Закона N 89-ФЗ объем и (или) масса ТКО определяются исходя из нормативов накопления ТКО в случаях, установленных Правилами коммерческого учета объема и (или) массы твердых коммунальных отходов, </w:t>
      </w:r>
      <w:r w:rsidRPr="00945A3A">
        <w:rPr>
          <w:rFonts w:ascii="Times New Roman" w:eastAsia="Times New Roman" w:hAnsi="Times New Roman" w:cs="Times New Roman"/>
          <w:sz w:val="24"/>
          <w:szCs w:val="24"/>
          <w:lang w:eastAsia="ru-RU"/>
        </w:rPr>
        <w:lastRenderedPageBreak/>
        <w:t>утвержденными постановлением Правительства Российской Федерации от 3 июня 2016 г. N 505 (Правила N 505).</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Согласно пункту 6 Правил N 505 в целях осуществления расчетов с собственниками ТКО коммерческий учет ТКО осуществляется в соответствии с подпунктом "а" пункта 5 Правил N 505, согласно которому коммерческий учет ТКО осуществляется расчетным путем исходя из: нормативов накопления ТКО, выраженных в количественных показателях объема; количества и объема контейнеров для накопления ТКО, установленных в местах накопления ТКО. Положения в части коммерческого учета ТКО применительно к собственникам жилых помещений (жилой дом, квартира) уточняются в Правилах N 354.</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(далее - Правила определения нормативов), и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 июля 2016 г. N 524/</w:t>
      </w:r>
      <w:proofErr w:type="spellStart"/>
      <w:r w:rsidRPr="00945A3A">
        <w:rPr>
          <w:rFonts w:ascii="Times New Roman" w:eastAsia="Times New Roman" w:hAnsi="Times New Roman" w:cs="Times New Roman"/>
          <w:sz w:val="24"/>
          <w:szCs w:val="24"/>
          <w:lang w:eastAsia="ru-RU"/>
        </w:rPr>
        <w:t>пр</w:t>
      </w:r>
      <w:proofErr w:type="spellEnd"/>
      <w:r w:rsidRPr="00945A3A">
        <w:rPr>
          <w:rFonts w:ascii="Times New Roman" w:eastAsia="Times New Roman" w:hAnsi="Times New Roman" w:cs="Times New Roman"/>
          <w:sz w:val="24"/>
          <w:szCs w:val="24"/>
          <w:lang w:eastAsia="ru-RU"/>
        </w:rPr>
        <w:t xml:space="preserve"> (далее - Методические рекомендации).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связи с вышеизложенным, отходы, образующиеся в процессе содержания зеленых насаждений (ветки, листва, древесные остатки), не соответствуют определению ТКО, установленному Законом N 89-ФЗ, по основному признаку, так как являются отходами, образованными вне жилых помещений.</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Вместе с тем, согласно пункту 3 Правил определения нормативов в целях определения нормативов в составе отходов учитываются также отходы, образующиеся при уборке придомовой территории.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свою очередь Методическими рекомендациями утвержден рекомендуемый перечень категорий объектов, на которых образуются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Таким образом, уличный смет, образующийся при уборке придомовой территории, подлежит учету при определении нормативов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соответствии с ЖК РФ, под придомовой территорией понимается земельный участок, на котором расположен МКД,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МКД, определяются в соответствии с требованиями земельного законодательства и законодательства о градостроительной деятельности.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xml:space="preserve">Согласно ГОСТ Р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 и вывоз бытовых отходов. Общие требования" (утвержден и введен в действие с 1 июля 2015 г. приказом </w:t>
      </w:r>
      <w:proofErr w:type="spellStart"/>
      <w:r w:rsidRPr="00945A3A">
        <w:rPr>
          <w:rFonts w:ascii="Times New Roman" w:eastAsia="Times New Roman" w:hAnsi="Times New Roman" w:cs="Times New Roman"/>
          <w:sz w:val="24"/>
          <w:szCs w:val="24"/>
          <w:lang w:eastAsia="ru-RU"/>
        </w:rPr>
        <w:t>Росстандарта</w:t>
      </w:r>
      <w:proofErr w:type="spellEnd"/>
      <w:r w:rsidRPr="00945A3A">
        <w:rPr>
          <w:rFonts w:ascii="Times New Roman" w:eastAsia="Times New Roman" w:hAnsi="Times New Roman" w:cs="Times New Roman"/>
          <w:sz w:val="24"/>
          <w:szCs w:val="24"/>
          <w:lang w:eastAsia="ru-RU"/>
        </w:rPr>
        <w:t xml:space="preserve"> от 27 октября 2014 г. N 1447-ст) в перечень работ по уборке придомовой территории в летний период в том числе входит надлежащий уход за зелеными насаждениями в соответствии с технологиями ухода и инструкцией по их содержанию, проведение в случае необходимости санитарной или омолаживающей обрезки. При этом вырубка, обрезка и пересадка зеленых насаждений проводятся в соответствии с действующим в муниципальном образовании порядком, на территории которого находится МКД, при наличии порубочного билета. Порубочные остатки (кряжи, ветви), образовавшиеся в результате проведения работ по валке, корчевке и обрезке деревьев и кустарников, вывозятся после окончания работ.</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xml:space="preserve">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3 апреля 2013 г. N 290 (далее - Постановление N 290), работы по содержанию придомовой территории в </w:t>
      </w:r>
      <w:r w:rsidRPr="00945A3A">
        <w:rPr>
          <w:rFonts w:ascii="Times New Roman" w:eastAsia="Times New Roman" w:hAnsi="Times New Roman" w:cs="Times New Roman"/>
          <w:sz w:val="24"/>
          <w:szCs w:val="24"/>
          <w:lang w:eastAsia="ru-RU"/>
        </w:rPr>
        <w:lastRenderedPageBreak/>
        <w:t>теплый период года включают в себя: подметание и уборку придомовой территории, очистку от мусора и промывку урн, установленных возле подъездов, уборку и выкашивание газонов, прочистку ливневой канализации; уборку крыльца и площадки перед входом в подъезд, а также очистку металлической решетки и приямка.</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На основании изложенного, растительные отходы, образованные при уходе за древесно-кустарниковыми посадками, не относятся к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Указанные отходы подлежат вывозу в соответствии с договором, заключенным с лицами (организациями), обладающими соответствующей разрешительной документацией по нерегулируемой цене.</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Таким образом, региональные операторы в рамках установленного единого тарифа на услугу регионального оператора обеспечивают только обращение с ТКО, которые соответствуют понятийному аппарату Закона N 89-ФЗ, а также учтены в нормативах накопления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2. Правилами обращения с твердыми коммунальными отходами, утвержденными постановлением Правительства Российской Федерации от 12 ноября 2016 г. N 1156 (далее - Правила N 1156), установлено, что крупногабаритные отходы (далее - КГО) это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соответствии с Правилами N 1156 потребители (собственник ТКО или уполномоченное им лицо, заключившее или обязанное заключить с региональным оператором договор на оказание услуг по обращению с ТКО) осуществляют складирование ТКО и КГО в местах сбора и накопления ТКО, определенных договором на оказание услуг по обращению с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Способы складирования КГО: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1. В бункеры, расположенные на контейнерных площадках;</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2. На специальных площадках для складирования КГО.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связи с тем, что площадки для складирования КГО могут быть расположены не в непосредственной близости от источника их образования, пунктом 12 Правил N 1156 предусматривается, что потребители имеют самостоятельную возможность доставить КГО на площадку для их складирования, определенную договором на оказание услуг по обращению с ТКО с региональным оператором.</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На основании изложенного, КГО образуются у физических лиц и подлежат вывозу региональным оператором в рамках установленного единого тарифа на услугу по обращению с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С учетом положений Правил N 1156 в части определения КГО, их складирования, а также Правил определения нормативов в отношении проведения замеров с использованием бункеров (в которые складируются КГО), КГО должны быть учтены в составе ТКО при определении нормативов в порядке, предусмотренном действующим законодательством.</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Таким образом, отходы от текущего ремонта жилых помещений классифицируются как КГО и подлежат вывозу региональным оператором в рамках установленного единого тарифа на услугу по обращению с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При этом согласно статье 1 Градостроительного кодекса Российской Федерации под капитальным ремонтом объектов капитального строительства (за исключением линейных объектов) понимается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конструкции на аналогичные или иные улучшающие показатели таких конструкций элементы и (или) восстановление указанных элементов.</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xml:space="preserve">Таким образом, отходы, образованные при капитальном ремонте жилых помещений (это работы по замене и восстановлению несущих, ограждающих и коммуникационных </w:t>
      </w:r>
      <w:r w:rsidRPr="00945A3A">
        <w:rPr>
          <w:rFonts w:ascii="Times New Roman" w:eastAsia="Times New Roman" w:hAnsi="Times New Roman" w:cs="Times New Roman"/>
          <w:sz w:val="24"/>
          <w:szCs w:val="24"/>
          <w:lang w:eastAsia="ru-RU"/>
        </w:rPr>
        <w:lastRenderedPageBreak/>
        <w:t>конструкций, пришедших в негодность в результате эксплуатации), не относятся к ТКО и не входят в зону ответственности регионального оператора.</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3. Статьей 1 Закона N 89-ФЗ определено, что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Таким образом, исходя из указанного определения, отходы, образующиеся в результате жизнедеятельности физических лиц в процессе отопления частных домовладений и помещений твердым топливом (дрова, уголь) могут быть отнесены к ТКО на основании основного признака, как отходы, образованные внутри жилого помещения, и также подлежат вывозу региональным оператором в рамках установленного единого тарифа на услугу по обращению с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Одновременно Минприроды России сообщает, что в соответствии с абзацем вторым пункта 14 Правил N 1156 в контейнерах запрещается складировать, в частности, горящие, раскаленные или горячие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Следовательно, если образованные физическими лицами отходы в результате отопления частных домовладений и помещений твердым топливом (дрова, уголь) в конкретном случае являются горящими, раскаленными или горячими отходами, то их складирование в контейнерах не допускается.</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4. Согласно статье 24.6 Закона N 89-ФЗ сбор, транспортирование, обработка, утилизация, обезвреживание,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в том числе с ТКО. При этом накопление, сбор, транспортирование, обработка, утилизация, обезвреживание и захоронение ТКО осуществляются в соответствии с Правилами N 1156.</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Пунктом 13 Правил N 1156 и пунктом 148(12) Правил N 354 установлено, что региональный оператор несет ответственность за обращение с ТКО с момента погрузки таких отходов в мусоровоз. При этом погрузка ТКО включает в себя уборку мест погрузки ТКО, под которой, согласно пункту 2 Правил N 1156, понимаются действия по подбору оброненных (просыпавшихся и др.) при погрузке ТКО и перемещению их в мусоровоз. Необходимая валовая выручка регионального оператора, в числе прочего, включает расходы на уборку мест погрузки ТКО (действия по подбору оброненных (просыпавшихся и др.) при погрузке ТКО и перемещению их в мусоровоз) в соответствии с пунктом 90 Основ ценообразования в области обращения с твердыми коммунальными отходами, утвержденных постановлением Правительства Российской Федерации от 30 мая 2016 г. N 484 (далее - Основы ценообразования).</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Таким образом, уборка мест погрузки ТКО - действия по подбору оброненных (просыпавшихся и др.) при погрузке ТКО и перемещению их в мусоровоз, является обязанностью регионального оператора.</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соответствии с положениями статьи 8 Закона N 89-ФЗ с 1 января 2019 г. органы местного самоуправления городских поселений, муниципальных районов, городских округов уполномочены на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xml:space="preserve">Подпунктом 18 пункта 1 статьи 14 Федерального закона от 6 октября 2003 г. N 131-ФЗ "Об общих принципах организации местного самоуправления в Российской Федерации" (далее - Закон N 131-ФЗ) к вопросам местного значения городского поселения отнесено </w:t>
      </w:r>
      <w:r w:rsidRPr="00945A3A">
        <w:rPr>
          <w:rFonts w:ascii="Times New Roman" w:eastAsia="Times New Roman" w:hAnsi="Times New Roman" w:cs="Times New Roman"/>
          <w:sz w:val="24"/>
          <w:szCs w:val="24"/>
          <w:lang w:eastAsia="ru-RU"/>
        </w:rPr>
        <w:lastRenderedPageBreak/>
        <w:t>участие в организации деятельности по накоплению (в том числе раздельному накоплению) и транспортированию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Работы по содержанию мест (площадок) накопления ТКО включают в себя их обслуживание (покраска, ремонт и др.) и санитарную очистку, в том числе подбор (уборка ТКО, находящихся на месте накопления ТКО (контейнерной площадке) или рядом с таким местом (например, когда потребитель не обеспечил складирование ТКО в контейнер) и подметание мусора вокруг контейнеров, и т.д. При этом указанные работы не включают уборку мест погрузки ТКО (действия по подбору оброненных (просыпавшихся и др.) при погрузке ТКО и перемещению их в мусоровоз), обязанность по осуществлению которой возложена на регионального оператора.</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соответствии с частью 1 статьи 36 ЖК РФ собственникам помещений в МКД принадлежит на праве общей долевой собственности общее имущество в МКД.</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Согласно части 1 статьи 39 ЖК РФ собственники помещений в МКД несут бремя расходов на содержание общего имущества в МКД. Доля в праве общей собственности на общее имущество в МКД собственника помещения в этом доме пропорциональна размеру общей площади указанного помещения.</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Структура платы за жилое помещение и коммунальные услуги для собственника помещения в МКД определена частью 2 статьи 154 ЖК РФ и включает в себя, помимо прочего, плату за услуги, работы по управлению МКД, за содержание и текущий ремонт общего имущества в МКД.</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Требования к содержанию общего имущества предусмотрены пунктом 10 Правил содержания общего имущества в многоквартирном доме, утвержденных постановлением Правительства Российской Федерации от 13 августа 2006 г. N 491 (далее - Правила N 491).</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соответствии с пунктом 2 Правил N 491 в состав общего имущества включаются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Согласно подпункту "д(2)" пункта 11 Правил N 491, содержание общего имущества включает в себя, в том числе, содержание мест накопления ТКО в соответствии с установленными требованиями. При этом указанные работы не включают уборку мест погрузки ТКО, под которой, согласно пункту 2 Правил N 1156, понимаются действия по подбору оброненных (просыпавшихся и др.) при погрузке ТКО и перемещению их в мусоровоз.</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При этом в соответствии с пунктом 17 Правил N 491,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Перечень услуг и работ из числа включенных в минимальный перечень услуг и работ, необходимых для обеспечения надлежащего содержания общего имущества в МКД, периодичность их оказания и выполнения определяются и отражаются в зависимости от выбранного и реализованного способа управления МКД:</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1. в решении общего собрания собственников помещений в МКД - в случае, если управление МКД осуществляется непосредственно собственниками помещений в МКД;</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2. в договоре управления МКД - в случае, если в установленном порядке выбран способ управления МКД управляющей организацией (пункт 2 Постановления N 290).</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Минимальный перечень услуг и работ, необходимых для обеспечения надлежащего содержания общего имущества в МКД, утвержденный Постановлением N 290, входят работы по организации и содержанию мест (площадок) накопления ТКО, включая обслуживание и очистку мусоропроводов, мусороприемных камер, контейнерных площадок. Указанные работы не включают уборку мест погрузки ТКО, под которой понимаются действия по подбору оброненных (просыпавшихся и др.) при погрузке ТКО и перемещению их в мусоровоз (пункт 26(1) Минимального перечня услуг).</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lastRenderedPageBreak/>
        <w:t>При этом под "организацией" понимается создание мест (площадок) накопления ТКО в соответствии с установленными требованиями. Указанный термин в подобном толковании используется в пунктах 6.12.6 - 6.12.8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 апреля 2017 г. N 711/пр.</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Таким образом, обязанность по созданию и содержанию мест (площадок) накопления ТКО, не входящих в состав общего имущества собственников помещений в МКД,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Из комплексного анализа законодательства Российской Федерации следует, что обязанность по созданию и содержанию мест (площадок) накопления ТКО, включая обслуживание и очистку мусоропроводов, мусороприемных камер, в том числе по выкату контейнеров из мусороприемных камер до мест накопления ТКО, контейнерных площадок, расположенных на земельных участках, входящих в общедомовое имущество, лежит на собственниках помещений МКД или лицах, осуществляющих управление МКД. При этом плата за организацию и содержание мест накопления ТКО, включая обслуживание и очистку мусоропроводов, мусороприемных камер, в том числе выкат контейнеров из мусороприемных камер до мест накопления ТКО, контейнерных площадок, входит в состав платы за содержание жилого помещения, оплачиваемой собственниками помещения в МКД.</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соответствии с требованиями действующего законодательства Российской Федерации к обязанностям регионального оператора не относится создание и содержание мест (площадок) накопления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Одновременно Минприроды России сообщает следующее.</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Пунктом 3.7.1 Правил и норм технической эксплуатации жилищного фонда, утвержденных постановлением Госстроя России от 27 сентября 2003 г. N 170, в числе прочих, предусмотрены следующие обязанности организации по обслуживанию жилищного фонда:</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установка на обслуживаемых территориях сборников для твердых отходов;</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содержание в исправном состоянии контейнеров и мусоросборников для отходов (кроме контейнеров и мусоросборников, находящихся на балансе других организаций) без переполнения и загрязнения территории.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Организация и содержание контейнерной площадки невозможно без наличия на ней контейнера. Контейнер является неотъемлемой частью контейнерной площадки.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Необходимая валовая выручка регионального оператора, в том числе, включает расходы на приобретение контейнеров и бункеров и их содержание в размере не более 1% от необходимой валовой выручки на очередной период регулирования (пункт 90 Основ ценообразования).</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Учитывая вышеизложенные требования законодательства Российской Федерации, приобретение контейнеров и бункеров для накопления (складирования) ТКО и их содержанию может осуществляться региональным оператором, но только в пределах, не превышающих 1% необходимой валовой выручки регионального оператора на очередной период регулирования, при учете органом регулирования тарифов соответствующих расходов.</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По общему правилу, контейнеры могут приобретаться, в частности, собственниками земельных участков, на которых расположены места (площадки) накопления ТКО, органами местного самоуправления, создавшими места (площадки) накопления ТКО в соответствии с действующим законодательством, лицами, осуществляющими управление МКД, потребителями.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lastRenderedPageBreak/>
        <w:t xml:space="preserve">5. Согласно пункту 16 Правил </w:t>
      </w:r>
      <w:bookmarkStart w:id="0" w:name="_GoBack"/>
      <w:bookmarkEnd w:id="0"/>
      <w:r w:rsidRPr="00945A3A">
        <w:rPr>
          <w:rFonts w:ascii="Times New Roman" w:eastAsia="Times New Roman" w:hAnsi="Times New Roman" w:cs="Times New Roman"/>
          <w:sz w:val="24"/>
          <w:szCs w:val="24"/>
          <w:lang w:eastAsia="ru-RU"/>
        </w:rPr>
        <w:t>N 1156 в случае обнаружения региональным оператором места складирования ТКО,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ТКО), региональный оператор обязан в течение 5 рабочих дней уведомить собственника земельного участка, орган местного самоуправления (далее - орган МСУ) и орган, осуществляющий государственный экологический надзор, об обнаружении места несанкционированного размещения ТКО; уведомить собственника земельного участка о необходимости ликвидации места несанкционированного размещения ТКО в течение 30 дней.</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Согласно части 2 статьи 11 Земельного кодекса Российской Федерации (далее - ЗК РФ)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Подпунктом 18 пункта 1 статьи 14 Закона N 131-ФЗ к вопросам местного значения городского поселения отнесено участие в организации деятельности по накоплению (в том числе раздельному накоплению) и транспортированию ТКО.</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xml:space="preserve">В соответствии с пунктом 1 статьи 7 Федерального закона от 10 января 2002 г. N 7-ФЗ "Об охране окружающей среды" (далее - Закон N 7-ФЗ) к вопросам местного значения муниципального района относится организация мероприятий </w:t>
      </w:r>
      <w:proofErr w:type="spellStart"/>
      <w:r w:rsidRPr="00945A3A">
        <w:rPr>
          <w:rFonts w:ascii="Times New Roman" w:eastAsia="Times New Roman" w:hAnsi="Times New Roman" w:cs="Times New Roman"/>
          <w:sz w:val="24"/>
          <w:szCs w:val="24"/>
          <w:lang w:eastAsia="ru-RU"/>
        </w:rPr>
        <w:t>межпоселенческого</w:t>
      </w:r>
      <w:proofErr w:type="spellEnd"/>
      <w:r w:rsidRPr="00945A3A">
        <w:rPr>
          <w:rFonts w:ascii="Times New Roman" w:eastAsia="Times New Roman" w:hAnsi="Times New Roman" w:cs="Times New Roman"/>
          <w:sz w:val="24"/>
          <w:szCs w:val="24"/>
          <w:lang w:eastAsia="ru-RU"/>
        </w:rPr>
        <w:t xml:space="preserve"> характера по охране окружающей среды.</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Таким образом, прямая обязанность по организации сбора, вывоза, утилизации и переработки бытовых и промышленных отходов на территории муниципального образования возложена на органы МСУ. Непринятие мер к ликвидации несанкционированной свалки нарушает права граждан на благоприятную окружающую среду.</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Закрепление в пункте 14 части 1 статьи 15 Закона N 131-ФЗ в качестве вопроса местного значения муниципального района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предполагает необходимость реализации органами МСУ ряда задач публично-властного характера по налаживанию устойчивой и согласованно функционирующей системы мер, призванных обеспечивать в целях предотвращения загрязнения территорий муниципального района своевременное и бесперебойное оказание услуг по обращению с отходами, а также позволяющих производить их утилизацию и обработку.</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Пунктом 7.8 "ГОСТ 30772-2001. Межгосударственный стандарт. Ресурсосбережение. Обращение с отходами. Термины и определения" установлено, что собственником отходов является юридическое лицо, индивидуальный предприниматель, производящие отходы, в собственности которых они находятся, которые намерены осуществлять заготовку, переработку отходов и другие работы по обращению с отходами, включая их отчуждение. Если это лицо не установлено, собственником отходов являются органы МСУ, юридические лица или индивидуальные предприниматели, ответственные за территории, на которых эти отходы находятся (примечание к пункту 7.8 ГОСТ 30772-2001).</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Из анализа приведенных правовых норм следует, что федеральное законодательство не возлагает на граждан и юридических лиц обязанности по содержанию иных территорий, кроме земельных участков, находящихся в их собственности или владении.</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Таким образом, обязанность по ликвидации несанкционированных свалок ТКО, расположенных на неразграниченных землях, возлагается на органы МСУ.</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 случае осуществления ликвидации несанкционированной свалки ТКО силами регионального оператора, согласно пункту 17 Правил N 1156, за региональным оператором остается право обращения в суд с требованием о взыскании понесенных убытков.</w:t>
      </w:r>
    </w:p>
    <w:p w:rsidR="00945A3A" w:rsidRPr="00945A3A" w:rsidRDefault="00945A3A" w:rsidP="00945A3A">
      <w:pPr>
        <w:spacing w:after="0" w:line="240" w:lineRule="auto"/>
        <w:ind w:firstLine="540"/>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xml:space="preserve">Дополнительно Минприроды России сообщает, что в соответствии с пунктом 2 Правил подготовки нормативных правовых актов федеральных органов исполнительной </w:t>
      </w:r>
      <w:r w:rsidRPr="00945A3A">
        <w:rPr>
          <w:rFonts w:ascii="Times New Roman" w:eastAsia="Times New Roman" w:hAnsi="Times New Roman" w:cs="Times New Roman"/>
          <w:sz w:val="24"/>
          <w:szCs w:val="24"/>
          <w:lang w:eastAsia="ru-RU"/>
        </w:rPr>
        <w:lastRenderedPageBreak/>
        <w:t>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 В этой связи, следует учитывать, что письма Минприроды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945A3A" w:rsidRPr="00945A3A" w:rsidRDefault="00945A3A" w:rsidP="00945A3A">
      <w:pPr>
        <w:spacing w:after="0" w:line="240" w:lineRule="auto"/>
        <w:jc w:val="both"/>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 </w:t>
      </w:r>
    </w:p>
    <w:p w:rsidR="00945A3A" w:rsidRPr="00945A3A" w:rsidRDefault="00945A3A" w:rsidP="00945A3A">
      <w:pPr>
        <w:spacing w:after="0" w:line="240" w:lineRule="auto"/>
        <w:jc w:val="right"/>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Заместитель Министра</w:t>
      </w:r>
    </w:p>
    <w:p w:rsidR="00945A3A" w:rsidRPr="00945A3A" w:rsidRDefault="00945A3A" w:rsidP="00945A3A">
      <w:pPr>
        <w:spacing w:after="0" w:line="240" w:lineRule="auto"/>
        <w:jc w:val="right"/>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природных ресурсов и экологии</w:t>
      </w:r>
    </w:p>
    <w:p w:rsidR="00945A3A" w:rsidRPr="00945A3A" w:rsidRDefault="00945A3A" w:rsidP="00945A3A">
      <w:pPr>
        <w:spacing w:after="0" w:line="240" w:lineRule="auto"/>
        <w:jc w:val="right"/>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Российской Федерации</w:t>
      </w:r>
    </w:p>
    <w:p w:rsidR="00945A3A" w:rsidRPr="00945A3A" w:rsidRDefault="00945A3A" w:rsidP="00945A3A">
      <w:pPr>
        <w:spacing w:after="0" w:line="240" w:lineRule="auto"/>
        <w:jc w:val="right"/>
        <w:rPr>
          <w:rFonts w:ascii="Verdana" w:eastAsia="Times New Roman" w:hAnsi="Verdana" w:cs="Times New Roman"/>
          <w:sz w:val="21"/>
          <w:szCs w:val="21"/>
          <w:lang w:eastAsia="ru-RU"/>
        </w:rPr>
      </w:pPr>
      <w:r w:rsidRPr="00945A3A">
        <w:rPr>
          <w:rFonts w:ascii="Times New Roman" w:eastAsia="Times New Roman" w:hAnsi="Times New Roman" w:cs="Times New Roman"/>
          <w:sz w:val="24"/>
          <w:szCs w:val="24"/>
          <w:lang w:eastAsia="ru-RU"/>
        </w:rPr>
        <w:t>В.Г.ЛОГИНОВ</w:t>
      </w:r>
    </w:p>
    <w:p w:rsidR="00767573" w:rsidRDefault="00767573"/>
    <w:sectPr w:rsidR="0076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3A"/>
    <w:rsid w:val="00767573"/>
    <w:rsid w:val="0094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AA5B2-E390-4122-98D2-E8D1F4CD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5A3A"/>
  </w:style>
  <w:style w:type="paragraph" w:styleId="a3">
    <w:name w:val="No Spacing"/>
    <w:uiPriority w:val="1"/>
    <w:qFormat/>
    <w:rsid w:val="00945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27875">
      <w:bodyDiv w:val="1"/>
      <w:marLeft w:val="0"/>
      <w:marRight w:val="0"/>
      <w:marTop w:val="0"/>
      <w:marBottom w:val="0"/>
      <w:divBdr>
        <w:top w:val="none" w:sz="0" w:space="0" w:color="auto"/>
        <w:left w:val="none" w:sz="0" w:space="0" w:color="auto"/>
        <w:bottom w:val="none" w:sz="0" w:space="0" w:color="auto"/>
        <w:right w:val="none" w:sz="0" w:space="0" w:color="auto"/>
      </w:divBdr>
      <w:divsChild>
        <w:div w:id="163251896">
          <w:marLeft w:val="0"/>
          <w:marRight w:val="0"/>
          <w:marTop w:val="0"/>
          <w:marBottom w:val="0"/>
          <w:divBdr>
            <w:top w:val="none" w:sz="0" w:space="0" w:color="auto"/>
            <w:left w:val="none" w:sz="0" w:space="0" w:color="auto"/>
            <w:bottom w:val="none" w:sz="0" w:space="0" w:color="auto"/>
            <w:right w:val="none" w:sz="0" w:space="0" w:color="auto"/>
          </w:divBdr>
        </w:div>
        <w:div w:id="1377002221">
          <w:marLeft w:val="0"/>
          <w:marRight w:val="0"/>
          <w:marTop w:val="0"/>
          <w:marBottom w:val="0"/>
          <w:divBdr>
            <w:top w:val="none" w:sz="0" w:space="0" w:color="auto"/>
            <w:left w:val="none" w:sz="0" w:space="0" w:color="auto"/>
            <w:bottom w:val="none" w:sz="0" w:space="0" w:color="auto"/>
            <w:right w:val="none" w:sz="0" w:space="0" w:color="auto"/>
          </w:divBdr>
        </w:div>
        <w:div w:id="1265529491">
          <w:marLeft w:val="0"/>
          <w:marRight w:val="0"/>
          <w:marTop w:val="0"/>
          <w:marBottom w:val="0"/>
          <w:divBdr>
            <w:top w:val="none" w:sz="0" w:space="0" w:color="auto"/>
            <w:left w:val="none" w:sz="0" w:space="0" w:color="auto"/>
            <w:bottom w:val="none" w:sz="0" w:space="0" w:color="auto"/>
            <w:right w:val="none" w:sz="0" w:space="0" w:color="auto"/>
          </w:divBdr>
        </w:div>
      </w:divsChild>
    </w:div>
    <w:div w:id="15607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3890</Words>
  <Characters>22175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dc:creator>
  <cp:keywords/>
  <dc:description/>
  <cp:lastModifiedBy>топ</cp:lastModifiedBy>
  <cp:revision>1</cp:revision>
  <dcterms:created xsi:type="dcterms:W3CDTF">2019-10-29T14:41:00Z</dcterms:created>
  <dcterms:modified xsi:type="dcterms:W3CDTF">2019-10-29T14:43:00Z</dcterms:modified>
</cp:coreProperties>
</file>